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58A23E26" w:rsidR="00E42146" w:rsidRDefault="00E42146" w:rsidP="00A969C1">
      <w:pPr>
        <w:jc w:val="both"/>
        <w:rPr>
          <w:rFonts w:cs="Arial"/>
          <w:szCs w:val="24"/>
          <w:lang w:val="mt-MT"/>
        </w:rPr>
      </w:pPr>
    </w:p>
    <w:p w14:paraId="4DBABC84" w14:textId="1BD8C87E" w:rsidR="00EB5B92" w:rsidRDefault="006C10D2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02.01.25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18B7F60A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6C10D2">
        <w:rPr>
          <w:rFonts w:cs="Arial"/>
          <w:b/>
          <w:szCs w:val="24"/>
          <w:lang w:val="mt-MT"/>
        </w:rPr>
        <w:t>13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035B0BB1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6C10D2">
        <w:rPr>
          <w:rFonts w:cs="Arial"/>
          <w:szCs w:val="24"/>
          <w:lang w:val="de-DE"/>
        </w:rPr>
        <w:t>numru 13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6C10D2">
        <w:rPr>
          <w:rFonts w:cs="Arial"/>
          <w:szCs w:val="24"/>
          <w:lang w:val="de-DE"/>
        </w:rPr>
        <w:t xml:space="preserve"> it-Tnejn 13 ta‘ Jannar 2025 </w:t>
      </w:r>
      <w:r w:rsidR="00A46A3E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8786C49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0EDED9B4" w14:textId="1652962D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DAD045B" w14:textId="0BAD1B36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 w:rsidRPr="00A46A3E">
        <w:rPr>
          <w:rFonts w:ascii="Arial" w:hAnsi="Arial" w:cs="Arial"/>
          <w:lang w:val="mt-MT" w:eastAsia="en-US"/>
        </w:rPr>
        <w:t>13</w:t>
      </w:r>
      <w:r w:rsidRPr="00A46A3E">
        <w:rPr>
          <w:rFonts w:ascii="Arial" w:hAnsi="Arial" w:cs="Arial"/>
          <w:color w:val="000000"/>
          <w:szCs w:val="22"/>
          <w:lang w:val="en-US"/>
        </w:rPr>
        <w:t>.1</w:t>
      </w:r>
      <w:r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618CD433" w14:textId="18D77354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13.2                        Qari u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approvazzjoni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Seduti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nru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>. 11 u 12</w:t>
      </w:r>
    </w:p>
    <w:p w14:paraId="39991356" w14:textId="14AA204C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13.3                       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mis-Sindku</w:t>
      </w:r>
    </w:p>
    <w:p w14:paraId="4087A295" w14:textId="47EFE388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13.4                      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E750DE3" w14:textId="5F771029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13.5</w:t>
      </w:r>
      <w:r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5BA29C8C" w14:textId="3943923E" w:rsidR="00A46A3E" w:rsidRP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13.6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085C93F5" w14:textId="2162C812" w:rsidR="00A46A3E" w:rsidRDefault="00A46A3E" w:rsidP="00A46A3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13.7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4225711E" w14:textId="1A49DFD6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1F1CC48C" w14:textId="77777777" w:rsidR="00A46A3E" w:rsidRDefault="00A46A3E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63E91165" w14:textId="77777777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46EFAEC" w14:textId="1188D816" w:rsidR="00892885" w:rsidRPr="002D0F0B" w:rsidRDefault="002D0F0B" w:rsidP="002D0F0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</w:t>
      </w: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AE2B" w14:textId="77777777" w:rsidR="006479A4" w:rsidRDefault="006479A4" w:rsidP="00697BEC">
      <w:r>
        <w:separator/>
      </w:r>
    </w:p>
  </w:endnote>
  <w:endnote w:type="continuationSeparator" w:id="0">
    <w:p w14:paraId="4B8D2062" w14:textId="77777777" w:rsidR="006479A4" w:rsidRDefault="006479A4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CC51" w14:textId="77777777" w:rsidR="006479A4" w:rsidRDefault="006479A4" w:rsidP="00697BEC">
      <w:r>
        <w:separator/>
      </w:r>
    </w:p>
  </w:footnote>
  <w:footnote w:type="continuationSeparator" w:id="0">
    <w:p w14:paraId="177E5EE1" w14:textId="77777777" w:rsidR="006479A4" w:rsidRDefault="006479A4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4154">
    <w:abstractNumId w:val="1"/>
  </w:num>
  <w:num w:numId="2" w16cid:durableId="683551957">
    <w:abstractNumId w:val="6"/>
  </w:num>
  <w:num w:numId="3" w16cid:durableId="967783300">
    <w:abstractNumId w:val="5"/>
  </w:num>
  <w:num w:numId="4" w16cid:durableId="1359309388">
    <w:abstractNumId w:val="2"/>
  </w:num>
  <w:num w:numId="5" w16cid:durableId="39864944">
    <w:abstractNumId w:val="7"/>
  </w:num>
  <w:num w:numId="6" w16cid:durableId="1399013532">
    <w:abstractNumId w:val="4"/>
  </w:num>
  <w:num w:numId="7" w16cid:durableId="428432310">
    <w:abstractNumId w:val="0"/>
  </w:num>
  <w:num w:numId="8" w16cid:durableId="1108423951">
    <w:abstractNumId w:val="3"/>
  </w:num>
  <w:num w:numId="9" w16cid:durableId="15195840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479A4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3CFE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25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C69A1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0B0E8-393D-42BA-AB9B-23BC796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2025-01-20T09:19:00Z</dcterms:created>
  <dcterms:modified xsi:type="dcterms:W3CDTF">2025-01-20T09:19:00Z</dcterms:modified>
</cp:coreProperties>
</file>